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BF486D">
        <w:tc>
          <w:tcPr>
            <w:tcW w:w="3794" w:type="dxa"/>
          </w:tcPr>
          <w:p w:rsidR="005D0C4E" w:rsidRDefault="00BF486D" w:rsidP="00C444AC">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D3767F" w:rsidRPr="00A06807" w:rsidRDefault="000607DD" w:rsidP="00A06807">
      <w:pPr>
        <w:pStyle w:val="Titre1"/>
      </w:pPr>
      <w:bookmarkStart w:id="0" w:name="_GoBack"/>
      <w:bookmarkEnd w:id="0"/>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Producteur</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Types de </w:t>
      </w:r>
      <w:proofErr w:type="gramStart"/>
      <w:r w:rsidRPr="00C77A73">
        <w:rPr>
          <w:noProof/>
          <w:u w:val="single"/>
          <w:lang w:val="en-US"/>
        </w:rPr>
        <w:t>produit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Bière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Biscuits et confiseries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Boissons non alcoolisées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Céréales et produits dérivés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Chataignes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Chocolat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Cidre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Escargots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Foie gras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Fromage et produits laitiers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Fruits et produits dérivés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Huile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Légumes et produits dérivés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Plantes et produits dérivés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Poissons et produits dérivés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Produits apicoles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Produits biologiques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Produits non alimentaires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Spiritueux</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Truffe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Viande et charcuterie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Vins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Volailles et oeufs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Statut de </w:t>
      </w:r>
      <w:proofErr w:type="gramStart"/>
      <w:r w:rsidRPr="00C77A73">
        <w:rPr>
          <w:noProof/>
          <w:u w:val="single"/>
          <w:lang w:val="en-US"/>
        </w:rPr>
        <w:t>l'exploitant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Brasseur</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Caveau de dégustation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Coopérative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 de pays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Négociant</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Producteur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Producteur Bio</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Produit AOC / AOP / </w:t>
      </w:r>
      <w:proofErr w:type="gramStart"/>
      <w:r w:rsidRPr="007D2C19">
        <w:rPr>
          <w:noProof/>
          <w:u w:val="single"/>
          <w:lang w:val="en-US"/>
        </w:rPr>
        <w:t>IGP</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AOP / AOC / </w:t>
      </w:r>
      <w:proofErr w:type="gramStart"/>
      <w:r w:rsidRPr="00C77A73">
        <w:rPr>
          <w:noProof/>
          <w:u w:val="single"/>
          <w:lang w:val="en-US"/>
        </w:rPr>
        <w:t>IGP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Fromages et produits laitiers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AOP Fourme d'Ambert</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Viande et charcuterie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IGP Porc d'Auvergne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Volailles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IGP Volailles d’Auvergne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IGP Volailles du Forez</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Descriptif AOC / AOP / </w:t>
      </w:r>
      <w:proofErr w:type="gramStart"/>
      <w:r w:rsidRPr="007D2C19">
        <w:rPr>
          <w:noProof/>
          <w:u w:val="single"/>
          <w:lang w:val="en-US"/>
        </w:rPr>
        <w:t>IGP</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Labels chartes </w:t>
      </w:r>
      <w:proofErr w:type="gramStart"/>
      <w:r w:rsidRPr="00C77A73">
        <w:rPr>
          <w:noProof/>
          <w:u w:val="single"/>
          <w:lang w:val="en-US"/>
        </w:rPr>
        <w:t>qualite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Accueil Paysan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Accueil Vigneron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Agriculture biologique (AB)</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Agriculture (AB) certifiée Demeter - Biodynamie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Agriculture (AB) écoénergie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Agriculture (AB) Nature et Progrès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Agri confiance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Atout Certifié Qualité</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conversion biologique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Caves particulières - vignerons indépendants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Charte de qualité abeille du Forez</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Charte des cavistes indépendants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Charte qualité aquaculture de nos régions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 Ferme en ferme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rouge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 chemin des fermes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points fermiers</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Valeurs Parc Naturel Régional</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Marque Parc - PNR Livardois-Forez</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Producteurs fermiers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Produits de montagne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Qualité Tourisme™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Site Remarquable du Goût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Vignobles et terroirs de France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Charte </w:t>
      </w:r>
      <w:proofErr w:type="gramStart"/>
      <w:r w:rsidRPr="007D2C19">
        <w:rPr>
          <w:noProof/>
          <w:u w:val="single"/>
          <w:lang w:val="en-US"/>
        </w:rPr>
        <w:t>qualité</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Sur une exploitation agricole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intérieurs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Toilettes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Stationnement</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Animateur permanent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Informations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Livraison à domicile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obligatoire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transport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Dépose sur site pour les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autocar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Commerces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 en ligne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Cueillette libre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Exportation internationale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Vente à la propriété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Vente au panier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Vente en tournée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Vente en vrac</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sur les marchés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sur point de vente collectif</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Ravitaillement à la ferme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Visite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 à thème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gratuites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guidées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pédagogiques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Non visitable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Activités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activités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Animation enfants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Apéritif vigneron/fermier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Dégustation de produits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groupes scolaires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"visites"</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Visites</w:t>
      </w:r>
      <w:proofErr w:type="spellEnd"/>
    </w:p>
    <w:p w:rsidR="00903CDB" w:rsidRDefault="001C0F99" w:rsidP="00903CDB">
      <w:pPr>
        <w:rPr>
          <w:lang w:val="en-US"/>
        </w:rPr>
      </w:pPr>
      <w:r w:rsidRPr="00C77A73">
        <w:rPr>
          <w:noProof/>
          <w:u w:val="single"/>
          <w:lang w:val="en-US"/>
        </w:rPr>
        <w:t xml:space="preserve">Prestations visites </w:t>
      </w:r>
      <w:proofErr w:type="gramStart"/>
      <w:r w:rsidRPr="00C77A73">
        <w:rPr>
          <w:noProof/>
          <w:u w:val="single"/>
          <w:lang w:val="en-US"/>
        </w:rPr>
        <w:t>groupées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gratuite en groupe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payante en groupe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en permanence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obligatoire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sur demande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libres en permanence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libres sur demande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Durée moyenne visite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Prestations visites </w:t>
      </w:r>
      <w:proofErr w:type="gramStart"/>
      <w:r w:rsidRPr="00C77A73">
        <w:rPr>
          <w:noProof/>
          <w:u w:val="single"/>
          <w:lang w:val="en-US"/>
        </w:rPr>
        <w:t>individuelles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individuelle gratuite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individuelle payante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en permanence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obligatoire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sur demande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libres en permanence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libres sur demande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Durée moyenne visite </w:t>
      </w:r>
      <w:proofErr w:type="gramStart"/>
      <w:r w:rsidRPr="00C77A73">
        <w:rPr>
          <w:noProof/>
          <w:u w:val="single"/>
          <w:lang w:val="en-US"/>
        </w:rPr>
        <w:t>individuelle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Langues </w:t>
      </w:r>
      <w:proofErr w:type="gramStart"/>
      <w:r w:rsidRPr="00C77A73">
        <w:rPr>
          <w:noProof/>
          <w:u w:val="single"/>
          <w:lang w:val="en-US"/>
        </w:rPr>
        <w:t>visite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Chinois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Coréen</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Danois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Japonais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Occitan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Polonais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Russe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visite</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Ecocert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Fûté</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Label Vignobles et Découvertes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Déconseillé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Indoor (intérieur)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Recommandé par mauvais temps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BF486D"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86D"/>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82A2-2926-47E6-88A4-2ACC7579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7AF8AA-A596-459C-BFDF-A8D07C56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1707</Words>
  <Characters>9393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2019-04-16T14:05:00Z</dcterms:modified>
</cp:coreProperties>
</file>